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05" w:rsidRPr="00A739B5" w:rsidRDefault="00B01D05" w:rsidP="00B01D05">
      <w:pPr>
        <w:pStyle w:val="1"/>
        <w:spacing w:before="0" w:after="0"/>
        <w:jc w:val="center"/>
        <w:rPr>
          <w:sz w:val="28"/>
          <w:szCs w:val="28"/>
        </w:rPr>
      </w:pPr>
      <w:r w:rsidRPr="00A739B5">
        <w:rPr>
          <w:sz w:val="28"/>
          <w:szCs w:val="28"/>
        </w:rPr>
        <w:t>АДМИНИСТРАЦИЯ МУНИЦИПАЛЬНОГО ОБРАЗОВАНИЯ</w:t>
      </w:r>
    </w:p>
    <w:p w:rsidR="00B01D05" w:rsidRPr="00A739B5" w:rsidRDefault="00B01D05" w:rsidP="00B01D05">
      <w:pPr>
        <w:pStyle w:val="1"/>
        <w:spacing w:before="0" w:after="0"/>
        <w:jc w:val="center"/>
        <w:rPr>
          <w:sz w:val="28"/>
          <w:szCs w:val="28"/>
        </w:rPr>
      </w:pPr>
      <w:r w:rsidRPr="00A739B5">
        <w:rPr>
          <w:sz w:val="28"/>
          <w:szCs w:val="28"/>
        </w:rPr>
        <w:t>«</w:t>
      </w:r>
      <w:r w:rsidR="00844E25">
        <w:rPr>
          <w:sz w:val="28"/>
          <w:szCs w:val="28"/>
        </w:rPr>
        <w:t>СЕЛО ПИРОГОВКА</w:t>
      </w:r>
      <w:r w:rsidRPr="00A739B5">
        <w:rPr>
          <w:sz w:val="28"/>
          <w:szCs w:val="28"/>
        </w:rPr>
        <w:t>»</w:t>
      </w:r>
    </w:p>
    <w:p w:rsidR="00B01D05" w:rsidRPr="00A739B5" w:rsidRDefault="00B01D05" w:rsidP="00B01D05">
      <w:pPr>
        <w:pStyle w:val="1"/>
        <w:spacing w:before="0" w:after="0"/>
        <w:jc w:val="center"/>
        <w:rPr>
          <w:sz w:val="28"/>
          <w:szCs w:val="28"/>
        </w:rPr>
      </w:pPr>
    </w:p>
    <w:p w:rsidR="00B01D05" w:rsidRPr="00FA7D33" w:rsidRDefault="00B01D05" w:rsidP="00B01D05">
      <w:pPr>
        <w:pStyle w:val="1"/>
        <w:spacing w:before="0" w:after="0"/>
        <w:jc w:val="center"/>
        <w:rPr>
          <w:sz w:val="28"/>
          <w:szCs w:val="28"/>
        </w:rPr>
      </w:pPr>
      <w:r w:rsidRPr="00FA7D33">
        <w:rPr>
          <w:sz w:val="28"/>
          <w:szCs w:val="28"/>
        </w:rPr>
        <w:t>ПОСТАНОВЛЕНИЕ</w:t>
      </w:r>
    </w:p>
    <w:p w:rsidR="00B01D05" w:rsidRPr="00FA7D33" w:rsidRDefault="00B01D05" w:rsidP="00B01D0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01D05" w:rsidRPr="00844E25" w:rsidRDefault="00844E25" w:rsidP="00B01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="00B01D05" w:rsidRPr="00DC4086">
        <w:rPr>
          <w:rFonts w:ascii="Times New Roman" w:hAnsi="Times New Roman" w:cs="Times New Roman"/>
          <w:sz w:val="28"/>
          <w:szCs w:val="28"/>
        </w:rPr>
        <w:t>.2017</w:t>
      </w:r>
      <w:r w:rsidR="00B01D05" w:rsidRPr="00DC4086">
        <w:rPr>
          <w:rFonts w:ascii="Times New Roman" w:eastAsia="Calibri" w:hAnsi="Times New Roman" w:cs="Times New Roman"/>
          <w:sz w:val="28"/>
          <w:szCs w:val="28"/>
        </w:rPr>
        <w:tab/>
      </w:r>
      <w:r w:rsidR="00B01D05" w:rsidRPr="00DC4086">
        <w:rPr>
          <w:rFonts w:ascii="Times New Roman" w:eastAsia="Calibri" w:hAnsi="Times New Roman" w:cs="Times New Roman"/>
          <w:sz w:val="28"/>
          <w:szCs w:val="28"/>
        </w:rPr>
        <w:tab/>
      </w:r>
      <w:r w:rsidR="00B01D05" w:rsidRPr="00DC4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01D05" w:rsidRPr="00DC408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5"/>
      </w:tblGrid>
      <w:tr w:rsidR="00B01D05" w:rsidRPr="00844E25" w:rsidTr="00B15407">
        <w:trPr>
          <w:trHeight w:val="157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B01D05" w:rsidRDefault="00B01D05" w:rsidP="00844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40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методики прогнозирования поступления доходов в бюджет МО «</w:t>
            </w:r>
            <w:r w:rsidR="00844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Село Пироговка</w:t>
            </w:r>
            <w:r w:rsidRPr="00DC40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администрируемых главными администраторами доходов бюджета муниципального образования «</w:t>
            </w:r>
            <w:r w:rsidR="00844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Село Пироговка</w:t>
            </w:r>
            <w:r w:rsidRPr="00DC40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      </w:t>
      </w:r>
      <w:r w:rsidRPr="00A739B5">
        <w:rPr>
          <w:rFonts w:ascii="Times New Roman" w:hAnsi="Times New Roman" w:cs="Times New Roman"/>
          <w:sz w:val="28"/>
          <w:szCs w:val="28"/>
        </w:rPr>
        <w:t xml:space="preserve">Руководствуясь статьей 160.1. </w:t>
      </w:r>
      <w:proofErr w:type="gramStart"/>
      <w:r w:rsidRPr="00A739B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бюджетов бюджетной системы Российской Федерации», в целях подготовки проекта решения Совета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 «О бюджете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 на 2018 год и плановый период 2019 - 2020 годов», повышения эффективности управления общественными финансами и объективности прогнозирования доходов бюджета, администрация МО</w:t>
      </w:r>
      <w:proofErr w:type="gramEnd"/>
      <w:r w:rsidRPr="00A739B5">
        <w:rPr>
          <w:rFonts w:ascii="Times New Roman" w:hAnsi="Times New Roman" w:cs="Times New Roman"/>
          <w:sz w:val="28"/>
          <w:szCs w:val="28"/>
        </w:rPr>
        <w:t xml:space="preserve">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</w:t>
      </w: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    1. Утвердить прилагаемую Методику прогнозирования поступлений доходов в бюджет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DC4086">
        <w:rPr>
          <w:rFonts w:ascii="Times New Roman" w:hAnsi="Times New Roman" w:cs="Times New Roman"/>
          <w:sz w:val="28"/>
          <w:szCs w:val="28"/>
        </w:rPr>
        <w:t xml:space="preserve">», администрируемых главными администраторами доходов бюджета муниципального образования </w:t>
      </w: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», (далее - Методика).</w:t>
      </w: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 xml:space="preserve">    2. Главному бухгалтеру администрации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 применять утвержденную Методику для формирования проекта бюджета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», по основным видам доходов на очередной финансовый год и плановый период.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 xml:space="preserve">    </w:t>
      </w:r>
      <w:r w:rsidRPr="00DC4086">
        <w:rPr>
          <w:rFonts w:ascii="Times New Roman" w:hAnsi="Times New Roman" w:cs="Times New Roman"/>
          <w:sz w:val="28"/>
          <w:szCs w:val="28"/>
        </w:rPr>
        <w:t>3. Главным администраторам доходов бюджета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DC4086">
        <w:rPr>
          <w:rFonts w:ascii="Times New Roman" w:hAnsi="Times New Roman" w:cs="Times New Roman"/>
          <w:sz w:val="28"/>
          <w:szCs w:val="28"/>
        </w:rPr>
        <w:t>»: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   3.1. Производить прогнозирование доходов по закрепленным видам доходов на очередной финансовый год и плановый период в соответствии с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86">
        <w:rPr>
          <w:rFonts w:ascii="Times New Roman" w:hAnsi="Times New Roman" w:cs="Times New Roman"/>
          <w:sz w:val="28"/>
          <w:szCs w:val="28"/>
        </w:rPr>
        <w:t xml:space="preserve"> Методикой;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  3.2. В сроки, установленные графиком подготовки проекта решения о бюджете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DC4086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период, направлять в бухгалтерию администрации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DC4086">
        <w:rPr>
          <w:rFonts w:ascii="Times New Roman" w:hAnsi="Times New Roman" w:cs="Times New Roman"/>
          <w:sz w:val="28"/>
          <w:szCs w:val="28"/>
        </w:rPr>
        <w:t>» расчеты по закрепленным видам доходов на очередной финансовый год и плановый период с пояснительной запиской, произведенные в соответствии с утвержденной Методикой.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DC40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4086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86">
        <w:rPr>
          <w:rFonts w:ascii="Times New Roman" w:hAnsi="Times New Roman" w:cs="Times New Roman"/>
          <w:sz w:val="28"/>
          <w:szCs w:val="28"/>
        </w:rPr>
        <w:t>сайте администрации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="00844E25">
        <w:rPr>
          <w:rFonts w:ascii="Times New Roman" w:hAnsi="Times New Roman" w:cs="Times New Roman"/>
          <w:sz w:val="28"/>
          <w:szCs w:val="28"/>
        </w:rPr>
        <w:t>»</w:t>
      </w:r>
      <w:r w:rsidRPr="00DC4086">
        <w:rPr>
          <w:rFonts w:ascii="Times New Roman" w:hAnsi="Times New Roman" w:cs="Times New Roman"/>
          <w:sz w:val="28"/>
          <w:szCs w:val="28"/>
        </w:rPr>
        <w:t>.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844E25">
        <w:rPr>
          <w:rFonts w:ascii="Times New Roman" w:hAnsi="Times New Roman" w:cs="Times New Roman"/>
          <w:sz w:val="28"/>
          <w:szCs w:val="28"/>
        </w:rPr>
        <w:t>А.М. Дьяченко.</w:t>
      </w: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A739B5" w:rsidRDefault="00B01D05" w:rsidP="00B01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B01D05" w:rsidRPr="00A739B5" w:rsidRDefault="00B01D05" w:rsidP="00B01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01D05" w:rsidRPr="00A739B5" w:rsidRDefault="00B01D05" w:rsidP="00B01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1D05" w:rsidRPr="00A739B5" w:rsidRDefault="00844E25" w:rsidP="00B01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25.05.2017 № 7</w:t>
      </w:r>
    </w:p>
    <w:p w:rsidR="00B01D05" w:rsidRPr="00A739B5" w:rsidRDefault="00B01D05" w:rsidP="00B0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МЕТОДИКА</w:t>
      </w:r>
    </w:p>
    <w:p w:rsidR="00B01D05" w:rsidRPr="00A739B5" w:rsidRDefault="00B01D05" w:rsidP="0084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», администрируемых главными администраторами доходов бюджета муниципального образования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A739B5">
        <w:rPr>
          <w:rFonts w:ascii="Times New Roman" w:hAnsi="Times New Roman" w:cs="Times New Roman"/>
          <w:sz w:val="28"/>
          <w:szCs w:val="28"/>
        </w:rPr>
        <w:t>»</w:t>
      </w: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086">
        <w:rPr>
          <w:rFonts w:ascii="Times New Roman" w:hAnsi="Times New Roman" w:cs="Times New Roman"/>
          <w:sz w:val="28"/>
          <w:szCs w:val="28"/>
        </w:rPr>
        <w:t>I</w:t>
      </w:r>
      <w:r w:rsidRPr="00A739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39B5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4086">
        <w:rPr>
          <w:rFonts w:ascii="Times New Roman" w:hAnsi="Times New Roman" w:cs="Times New Roman"/>
          <w:sz w:val="28"/>
          <w:szCs w:val="28"/>
        </w:rPr>
        <w:t>Настоящая методика прогнозирования поступлений доходов в бюджет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DC4086">
        <w:rPr>
          <w:rFonts w:ascii="Times New Roman" w:hAnsi="Times New Roman" w:cs="Times New Roman"/>
          <w:sz w:val="28"/>
          <w:szCs w:val="28"/>
        </w:rPr>
        <w:t>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DC4086">
        <w:rPr>
          <w:rFonts w:ascii="Times New Roman" w:hAnsi="Times New Roman" w:cs="Times New Roman"/>
          <w:sz w:val="28"/>
          <w:szCs w:val="28"/>
        </w:rPr>
        <w:t>», (далее - Методика) 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C4086">
        <w:rPr>
          <w:rFonts w:ascii="Times New Roman" w:hAnsi="Times New Roman" w:cs="Times New Roman"/>
          <w:sz w:val="28"/>
          <w:szCs w:val="28"/>
        </w:rPr>
        <w:t>пунктом 1 статьи 160.1 Бюджетного кодекса Российской Федерации в целях реализации полномочий главного администратора доходов по совершенствованию и повышению качества организации бюджетного процесса, точности прогнозирования доходов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86">
        <w:rPr>
          <w:rFonts w:ascii="Times New Roman" w:hAnsi="Times New Roman" w:cs="Times New Roman"/>
          <w:sz w:val="28"/>
          <w:szCs w:val="28"/>
        </w:rPr>
        <w:t>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r w:rsidRPr="00DC4086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период.</w:t>
      </w:r>
      <w:proofErr w:type="gramEnd"/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>2. Методика прогнозирования разрабатывается по каждому 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86">
        <w:rPr>
          <w:rFonts w:ascii="Times New Roman" w:hAnsi="Times New Roman" w:cs="Times New Roman"/>
          <w:sz w:val="28"/>
          <w:szCs w:val="28"/>
        </w:rPr>
        <w:t>доходов и содержит:</w:t>
      </w: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а) наименование вида доходов и соответствующий код бюджетной классификации Российской Федерации;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>б) описание показателей, используемых для расчета прогнозного объёма поступлений по каждому виду доходов, с указанием источника данных для соответствующего показателя;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>в) характеристику метода расчёта прогнозного объёма поступлений по каждому виду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86">
        <w:rPr>
          <w:rFonts w:ascii="Times New Roman" w:hAnsi="Times New Roman" w:cs="Times New Roman"/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- усреднение - расчет на основании </w:t>
      </w:r>
      <w:proofErr w:type="gramStart"/>
      <w:r w:rsidRPr="00DC4086"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 w:rsidRPr="00DC4086">
        <w:rPr>
          <w:rFonts w:ascii="Times New Roman" w:hAnsi="Times New Roman" w:cs="Times New Roman"/>
          <w:sz w:val="28"/>
          <w:szCs w:val="28"/>
        </w:rPr>
        <w:t xml:space="preserve"> не менее чем за 3 года </w:t>
      </w:r>
    </w:p>
    <w:p w:rsidR="00B01D05" w:rsidRPr="00A739B5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9B5">
        <w:rPr>
          <w:rFonts w:ascii="Times New Roman" w:hAnsi="Times New Roman" w:cs="Times New Roman"/>
          <w:sz w:val="28"/>
          <w:szCs w:val="28"/>
        </w:rPr>
        <w:t>или за весь период поступления соответствующего вида доходов в случае, если он не превышает 3 года;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 xml:space="preserve">-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DC4086"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DC4086">
        <w:rPr>
          <w:rFonts w:ascii="Times New Roman" w:hAnsi="Times New Roman" w:cs="Times New Roman"/>
          <w:sz w:val="28"/>
          <w:szCs w:val="28"/>
        </w:rPr>
        <w:t>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>- экстраполяция - расчёт, осуществляемый на основании имеющихся данных о тенденциях изменений поступлений в предшествующие периоды;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>- иной способ, который должен быть описан и обоснован в методике прогнозирования;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86">
        <w:rPr>
          <w:rFonts w:ascii="Times New Roman" w:hAnsi="Times New Roman" w:cs="Times New Roman"/>
          <w:sz w:val="28"/>
          <w:szCs w:val="28"/>
        </w:rPr>
        <w:t>г) описание фактического алгоритма расчета прогнозируемого объема поступлений в бюджеты бюджетной системы Российской Федерации.</w:t>
      </w:r>
    </w:p>
    <w:p w:rsidR="00B01D05" w:rsidRPr="00DB607B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B607B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законодательные и иные нормативные правовые акты Российской Федерации, субъектов Российской Федерации, в </w:t>
      </w:r>
      <w:r w:rsidRPr="00DB607B">
        <w:rPr>
          <w:rFonts w:ascii="Times New Roman" w:hAnsi="Times New Roman" w:cs="Times New Roman"/>
          <w:sz w:val="28"/>
          <w:szCs w:val="28"/>
        </w:rPr>
        <w:lastRenderedPageBreak/>
        <w:t>части формирования и прогнозирования доходов бюджетов бюджетной системы в 2-месячный срок после вступления соответствующих изменений в силу по согласованию с Министерством финансов Астраханской области принимаются</w:t>
      </w:r>
      <w:r w:rsidRPr="00DB6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07B">
        <w:rPr>
          <w:rFonts w:ascii="Times New Roman" w:hAnsi="Times New Roman" w:cs="Times New Roman"/>
          <w:sz w:val="28"/>
          <w:szCs w:val="28"/>
        </w:rPr>
        <w:t>правовые акты о внесении изменений в методике прогнозирования поступления доходов в бюджеты бюджетной системы администрации МО «</w:t>
      </w:r>
      <w:r w:rsidR="00844E25">
        <w:rPr>
          <w:rFonts w:ascii="Times New Roman" w:hAnsi="Times New Roman" w:cs="Times New Roman"/>
          <w:sz w:val="28"/>
          <w:szCs w:val="28"/>
        </w:rPr>
        <w:t>Село Пироговка</w:t>
      </w:r>
      <w:proofErr w:type="gramEnd"/>
      <w:r w:rsidRPr="00DB607B">
        <w:rPr>
          <w:rFonts w:ascii="Times New Roman" w:hAnsi="Times New Roman" w:cs="Times New Roman"/>
          <w:sz w:val="28"/>
          <w:szCs w:val="28"/>
        </w:rPr>
        <w:t>» Российской Федерации, администрируемых указанными главными администраторами.</w:t>
      </w:r>
    </w:p>
    <w:p w:rsidR="00B01D05" w:rsidRPr="00DB607B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05" w:rsidRPr="00DC4086" w:rsidRDefault="00B01D05" w:rsidP="00B0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01D05" w:rsidRPr="00DC4086" w:rsidSect="00FA7D3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01D05" w:rsidRPr="00832E7B" w:rsidRDefault="00B01D05" w:rsidP="00B01D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2E7B">
        <w:rPr>
          <w:rFonts w:ascii="Times New Roman" w:hAnsi="Times New Roman" w:cs="Times New Roman"/>
          <w:sz w:val="18"/>
          <w:szCs w:val="18"/>
        </w:rPr>
        <w:lastRenderedPageBreak/>
        <w:t>МЕТОДИКА</w:t>
      </w:r>
      <w:bookmarkStart w:id="0" w:name="_GoBack"/>
      <w:bookmarkEnd w:id="0"/>
    </w:p>
    <w:p w:rsidR="00B01D05" w:rsidRPr="00832E7B" w:rsidRDefault="00B01D05" w:rsidP="00B01D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2E7B">
        <w:rPr>
          <w:rFonts w:ascii="Times New Roman" w:hAnsi="Times New Roman" w:cs="Times New Roman"/>
          <w:sz w:val="18"/>
          <w:szCs w:val="18"/>
        </w:rPr>
        <w:t>расчета прогноза поступлений доходов в бюджет МО «</w:t>
      </w:r>
      <w:r w:rsidR="00844E25">
        <w:rPr>
          <w:rFonts w:ascii="Times New Roman" w:hAnsi="Times New Roman" w:cs="Times New Roman"/>
          <w:sz w:val="18"/>
          <w:szCs w:val="18"/>
        </w:rPr>
        <w:t>Село Пироговка</w:t>
      </w:r>
      <w:r w:rsidRPr="00832E7B">
        <w:rPr>
          <w:rFonts w:ascii="Times New Roman" w:hAnsi="Times New Roman" w:cs="Times New Roman"/>
          <w:sz w:val="18"/>
          <w:szCs w:val="18"/>
        </w:rPr>
        <w:t>»,</w:t>
      </w:r>
    </w:p>
    <w:p w:rsidR="00B01D05" w:rsidRPr="00832E7B" w:rsidRDefault="00B01D05" w:rsidP="00B01D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2E7B">
        <w:rPr>
          <w:rFonts w:ascii="Times New Roman" w:hAnsi="Times New Roman" w:cs="Times New Roman"/>
          <w:sz w:val="18"/>
          <w:szCs w:val="18"/>
        </w:rPr>
        <w:t>администрируемых главными администраторами доходов бюджета муниципального образования «</w:t>
      </w:r>
      <w:r w:rsidR="00844E25">
        <w:rPr>
          <w:rFonts w:ascii="Times New Roman" w:hAnsi="Times New Roman" w:cs="Times New Roman"/>
          <w:sz w:val="18"/>
          <w:szCs w:val="18"/>
        </w:rPr>
        <w:t>Село Пироговка</w:t>
      </w:r>
      <w:r w:rsidRPr="00832E7B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pPr w:leftFromText="45" w:rightFromText="45" w:vertAnchor="text"/>
        <w:tblW w:w="1501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3969"/>
        <w:gridCol w:w="1417"/>
        <w:gridCol w:w="7513"/>
      </w:tblGrid>
      <w:tr w:rsidR="00B01D05" w:rsidRPr="00832E7B" w:rsidTr="00832E7B">
        <w:trPr>
          <w:trHeight w:val="750"/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Наименование доходов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  <w:p w:rsidR="00B01D05" w:rsidRPr="00832E7B" w:rsidRDefault="00B01D05" w:rsidP="00B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метода</w:t>
            </w:r>
          </w:p>
          <w:p w:rsidR="00B01D05" w:rsidRPr="00832E7B" w:rsidRDefault="00B01D05" w:rsidP="00B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расчета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алгоритма расчета</w:t>
            </w:r>
          </w:p>
        </w:tc>
      </w:tr>
      <w:tr w:rsidR="00B01D05" w:rsidRPr="00832E7B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4001 08 04020 01 1000 110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действии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 исключением действий, совершаемых консульскими учреждениями РФ)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ГП=КР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РГ, где: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ГП-прогноз поступлений государственной пошлины за выдачу разрешения на установку рекламной конструкции на очередной финансовый год;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КР-ожидаемое количество выданных разрешений на установку рекламной конструкции на очередной финансовый год;</w:t>
            </w:r>
          </w:p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 государственной пошлины за выдачу разрешения на установку</w:t>
            </w:r>
            <w:r w:rsid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рекламной   конструкции, установленный  п.105 ст.  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>333.33 главы 25.3Налогового кодекса Российской Федерации.</w:t>
            </w:r>
          </w:p>
        </w:tc>
      </w:tr>
      <w:tr w:rsidR="00B01D05" w:rsidRPr="00844E25" w:rsidTr="00832E7B">
        <w:trPr>
          <w:trHeight w:val="930"/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4001 08 04020 01 4000 110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ГП=КР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РГ, где: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ГП-прогноз поступлений государственной пошлины за выдачу разрешения на установку рекламной конструкции на очередной финансовый год;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КР-ожидаемое количество выданных разрешений на установку рекламной конструкции на очередной финансовый год;</w:t>
            </w:r>
          </w:p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 государственной пошлины за выдачу разрешения на установку</w:t>
            </w:r>
            <w:r w:rsid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рекламной   конструкции, установленный  п.105 ст.  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>333.33 главы 25.3Налогового кодекса Российской Федерации.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4001 11 05025 10 0000 120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1"/>
            <w:bookmarkEnd w:id="1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832E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земельных участков муниципальных автономных учреждений) (после разграничения собственности на землю)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n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Оп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= SUM (KS х  S х N) - 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SUMвыб</w:t>
            </w:r>
            <w:proofErr w:type="spellEnd"/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=1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  - ожидаемый объём поступлений  от передачи в аренду земельных участков; 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KS – кадастровая стоимость земельных участков, переданных в аренду юридическим и физическим лицам по заключенным и планируемым к зачислению договорам с арендаторами;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S - ставка платы за земельный участок;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N - норматив отчислений в бюджет;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SUM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выб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сумма выпадающих доходов в случае выбытия земельных участков (продажа, расторжение договорных обязательств и т.д.) или предоставления преференций арендаторам;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земельные участки с видом разрешенного использования, переданные в аренду;  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–количество земельных участков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вида;</w:t>
            </w:r>
          </w:p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4001 11 05035 10 0000 120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n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АП=SUM (Абаз*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Кинт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*Sаренд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), где: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=1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АП – годовая арендная плата за переданные в аренду объекты имущества;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Абаз – базовая ставка арендной платы, установленная на календарный год;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Кинт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интегральный коэффициент, определённый на основании Положения о предоставления в аренду объектов нежилого муниципального фонда МО «Ахтубинский район»;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Sаренд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размер площади сдаваемого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-го объект;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вид объекта имущества, переданного в аренду;  </w:t>
            </w:r>
          </w:p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–количество объектов имущества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вида;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4001 11 09045 10 0000 120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4001 13 01995 10 0000 130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4001 13 02995 10 0000 130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способ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Прогнозирование осуществляется иным способом исходя из доходов, поступивших от компенсации затрат бюджетов муниципальных районов в отчётном периоде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4001 14 02052 10 0000 410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44E25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B01D05" w:rsidRPr="00844E25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SUM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proofErr w:type="gramEnd"/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где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B01D05" w:rsidRPr="00844E25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РИ – объем  доходов от реализации имущества, находящегося в муниципальной собственности;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стоимость имущества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-го объекта, определенная на основании независимой оценки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n – количество объектов  в соответствии с утверждённым планом приватизации муниципального имущества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4001 14 02053 10 0000 410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44E25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B01D05" w:rsidRPr="00844E25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SUM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proofErr w:type="gramEnd"/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где</w:t>
            </w:r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B01D05" w:rsidRPr="00844E25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4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РИ – объем  доходов от реализации имущества, находящегося в муниципальной собственности;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стоимость имущества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-го объекта, определенная на основании независимой оценки</w:t>
            </w:r>
          </w:p>
          <w:p w:rsidR="00B01D05" w:rsidRPr="00832E7B" w:rsidRDefault="00B01D05" w:rsidP="00B1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n – количество объектов  в соответствии с утверждённым планом приватизации муниципального имущества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4001 16 90050 10 0000 140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rHeight w:val="90"/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4001 17 05050 10 0000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Прочие неналоговые доходы бюджетов </w:t>
            </w: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рямой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Дуэрк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=  Отек  +/- Д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Дуэрк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–сумма доходов от предоставления права на установку и эксплуатацию рекламной конструкции на территориях, зданиях, сооружениях и прочих объектах МО «Ахтубинский район», 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прогнозируемая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поступлению в бюджет МО «Ахтубинский район»; 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Отек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умма годовых начислений доходов от предоставления права на установку и эксплуатацию рекламной конструкции на территориях, зданиях, сооружениях и прочих объектах МО «Ахтубинский район» согласно заключенным договорам по состоянию на 1 сентября текущего года;</w:t>
            </w:r>
          </w:p>
          <w:p w:rsidR="00B01D05" w:rsidRPr="00832E7B" w:rsidRDefault="00B01D05" w:rsidP="00B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Д-сумма дополнительных или выпадающих доходов за счет расторжения или заключения новых договоров.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4001 17 01050 10 0000 180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сельских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4001 17 14030 10 0000 180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 сельских поселений.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4002 07 05020 10 0000 180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4002 07 05030 10 0000 180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безвозмездные поступления в бюджеты 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сельских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blCellSpacing w:w="0" w:type="dxa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4002 08 05000 10 0000 180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усреднение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D = (D1+ D2+ D3)/3 , где:D l, D2, D3 - годовые суммы поступления за три года, предшествующих финансовому году, или доходы за весь период их поступления в случае, если это период не превышает трех лет</w:t>
            </w:r>
          </w:p>
        </w:tc>
      </w:tr>
      <w:tr w:rsidR="00B01D05" w:rsidRPr="00844E25" w:rsidTr="00832E7B">
        <w:trPr>
          <w:trHeight w:val="945"/>
          <w:tblCellSpacing w:w="0" w:type="dxa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Иной</w:t>
            </w:r>
            <w:proofErr w:type="spell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</w:t>
            </w:r>
            <w:proofErr w:type="spellEnd"/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1D05" w:rsidRPr="00832E7B" w:rsidRDefault="00B01D05" w:rsidP="00B15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Прогнозирование безвозмездных поступлений от других бюджетов бюджетной системы Российской Федерации определяется на основании </w:t>
            </w:r>
            <w:proofErr w:type="gramStart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объёма расходов соответствующего бюджета бюджетной системы Российской Федерации</w:t>
            </w:r>
            <w:proofErr w:type="gramEnd"/>
            <w:r w:rsidRPr="00832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после его определения вышестоящим бюджетом</w:t>
            </w:r>
          </w:p>
        </w:tc>
      </w:tr>
    </w:tbl>
    <w:p w:rsidR="00B01D05" w:rsidRPr="00832E7B" w:rsidRDefault="00B01D05" w:rsidP="00B01D0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01D05" w:rsidRPr="00832E7B" w:rsidRDefault="00B01D05" w:rsidP="00B01D0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A5CF0" w:rsidRPr="00832E7B" w:rsidRDefault="006A5CF0">
      <w:pPr>
        <w:rPr>
          <w:sz w:val="18"/>
          <w:szCs w:val="18"/>
        </w:rPr>
      </w:pPr>
    </w:p>
    <w:sectPr w:rsidR="006A5CF0" w:rsidRPr="00832E7B" w:rsidSect="00B01D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62" w:rsidRDefault="00D85062" w:rsidP="00832E7B">
      <w:pPr>
        <w:spacing w:after="0" w:line="240" w:lineRule="auto"/>
      </w:pPr>
      <w:r>
        <w:separator/>
      </w:r>
    </w:p>
  </w:endnote>
  <w:endnote w:type="continuationSeparator" w:id="0">
    <w:p w:rsidR="00D85062" w:rsidRDefault="00D85062" w:rsidP="0083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62" w:rsidRDefault="00D85062" w:rsidP="00832E7B">
      <w:pPr>
        <w:spacing w:after="0" w:line="240" w:lineRule="auto"/>
      </w:pPr>
      <w:r>
        <w:separator/>
      </w:r>
    </w:p>
  </w:footnote>
  <w:footnote w:type="continuationSeparator" w:id="0">
    <w:p w:rsidR="00D85062" w:rsidRDefault="00D85062" w:rsidP="0083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05"/>
    <w:rsid w:val="000A1780"/>
    <w:rsid w:val="00175593"/>
    <w:rsid w:val="003071D9"/>
    <w:rsid w:val="00403FC7"/>
    <w:rsid w:val="0061291E"/>
    <w:rsid w:val="006A5CF0"/>
    <w:rsid w:val="00807F65"/>
    <w:rsid w:val="00832E7B"/>
    <w:rsid w:val="00844E25"/>
    <w:rsid w:val="0088055D"/>
    <w:rsid w:val="008B7DA5"/>
    <w:rsid w:val="00A75C2F"/>
    <w:rsid w:val="00B01D05"/>
    <w:rsid w:val="00B957C4"/>
    <w:rsid w:val="00C5139E"/>
    <w:rsid w:val="00D85062"/>
    <w:rsid w:val="00DB5A0B"/>
    <w:rsid w:val="00E21774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01D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01D0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E7B"/>
    <w:rPr>
      <w:rFonts w:eastAsiaTheme="minorEastAsia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83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E7B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01D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01D0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E7B"/>
    <w:rPr>
      <w:rFonts w:eastAsiaTheme="minorEastAsia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83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E7B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3D2C-3254-45B8-AD67-53EBD26E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1</cp:lastModifiedBy>
  <cp:revision>2</cp:revision>
  <dcterms:created xsi:type="dcterms:W3CDTF">2017-06-02T10:32:00Z</dcterms:created>
  <dcterms:modified xsi:type="dcterms:W3CDTF">2017-06-02T10:32:00Z</dcterms:modified>
</cp:coreProperties>
</file>