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DDF3A" w14:textId="77777777" w:rsidR="00AC27EF" w:rsidRPr="00053993" w:rsidRDefault="00AC27EF" w:rsidP="009F3237">
      <w:pPr>
        <w:widowControl w:val="0"/>
        <w:suppressAutoHyphens/>
        <w:jc w:val="center"/>
        <w:rPr>
          <w:b/>
          <w:kern w:val="2"/>
          <w:sz w:val="28"/>
          <w:lang w:val="de-DE" w:bidi="fa-IR"/>
        </w:rPr>
      </w:pPr>
      <w:r w:rsidRPr="00053993">
        <w:rPr>
          <w:b/>
          <w:kern w:val="2"/>
          <w:sz w:val="28"/>
          <w:lang w:val="de-DE" w:bidi="fa-IR"/>
        </w:rPr>
        <w:t>СОВЕТ МУНИЦИПАЛЬНОГО ОБРАЗОВАНИЯ</w:t>
      </w:r>
    </w:p>
    <w:p w14:paraId="66E8FABC" w14:textId="77777777" w:rsidR="00DC7481" w:rsidRDefault="00AC27EF" w:rsidP="009F3237">
      <w:pPr>
        <w:widowControl w:val="0"/>
        <w:suppressAutoHyphens/>
        <w:jc w:val="center"/>
        <w:rPr>
          <w:b/>
          <w:kern w:val="2"/>
          <w:sz w:val="28"/>
          <w:lang w:bidi="fa-IR"/>
        </w:rPr>
      </w:pPr>
      <w:r>
        <w:rPr>
          <w:b/>
          <w:kern w:val="2"/>
          <w:sz w:val="28"/>
          <w:lang w:val="de-DE" w:bidi="fa-IR"/>
        </w:rPr>
        <w:t xml:space="preserve">«СЕЛЬСКОЕ ПОСЕЛЕНИЕ </w:t>
      </w:r>
      <w:r w:rsidR="00DC7481">
        <w:rPr>
          <w:b/>
          <w:kern w:val="2"/>
          <w:sz w:val="28"/>
          <w:lang w:bidi="fa-IR"/>
        </w:rPr>
        <w:t>СЕЛО ПИРОГОВКА</w:t>
      </w:r>
    </w:p>
    <w:p w14:paraId="60B9AD01" w14:textId="208A26CA" w:rsidR="00AC27EF" w:rsidRDefault="00AC27EF" w:rsidP="009F3237">
      <w:pPr>
        <w:widowControl w:val="0"/>
        <w:suppressAutoHyphens/>
        <w:jc w:val="center"/>
        <w:rPr>
          <w:b/>
          <w:kern w:val="2"/>
          <w:sz w:val="28"/>
          <w:lang w:bidi="fa-IR"/>
        </w:rPr>
      </w:pPr>
      <w:r>
        <w:rPr>
          <w:b/>
          <w:kern w:val="2"/>
          <w:sz w:val="28"/>
          <w:lang w:val="de-DE" w:bidi="fa-IR"/>
        </w:rPr>
        <w:t xml:space="preserve"> АХТУБИНСКОГО МУНИЦИПАЛЬНОГО РАЙОНА  </w:t>
      </w:r>
    </w:p>
    <w:p w14:paraId="4E2EDFA5" w14:textId="77777777" w:rsidR="00AC27EF" w:rsidRDefault="00AC27EF" w:rsidP="009F3237">
      <w:pPr>
        <w:widowControl w:val="0"/>
        <w:suppressAutoHyphens/>
        <w:jc w:val="center"/>
        <w:rPr>
          <w:b/>
          <w:kern w:val="2"/>
          <w:sz w:val="28"/>
          <w:lang w:bidi="fa-IR"/>
        </w:rPr>
      </w:pPr>
      <w:r>
        <w:rPr>
          <w:b/>
          <w:kern w:val="2"/>
          <w:sz w:val="28"/>
          <w:lang w:val="de-DE" w:bidi="fa-IR"/>
        </w:rPr>
        <w:t>АСТРАХАНСКОЙ ОБЛАСТИ»</w:t>
      </w:r>
      <w:r w:rsidRPr="00053993">
        <w:rPr>
          <w:b/>
          <w:kern w:val="2"/>
          <w:sz w:val="28"/>
          <w:lang w:val="de-DE" w:bidi="fa-IR"/>
        </w:rPr>
        <w:t xml:space="preserve"> </w:t>
      </w:r>
    </w:p>
    <w:p w14:paraId="7746A670" w14:textId="77777777" w:rsidR="00AC27EF" w:rsidRPr="009F3237" w:rsidRDefault="00AC27EF" w:rsidP="009F3237">
      <w:pPr>
        <w:widowControl w:val="0"/>
        <w:suppressAutoHyphens/>
        <w:jc w:val="center"/>
        <w:rPr>
          <w:b/>
          <w:kern w:val="2"/>
          <w:sz w:val="28"/>
          <w:lang w:bidi="fa-IR"/>
        </w:rPr>
      </w:pPr>
    </w:p>
    <w:p w14:paraId="6C6C0D4C" w14:textId="77777777" w:rsidR="00AC27EF" w:rsidRPr="00053993" w:rsidRDefault="00AC27EF" w:rsidP="009F3237">
      <w:pPr>
        <w:widowControl w:val="0"/>
        <w:suppressAutoHyphens/>
        <w:jc w:val="center"/>
        <w:rPr>
          <w:b/>
          <w:kern w:val="2"/>
          <w:sz w:val="28"/>
          <w:lang w:val="de-DE" w:bidi="fa-IR"/>
        </w:rPr>
      </w:pPr>
      <w:r w:rsidRPr="00053993">
        <w:rPr>
          <w:b/>
          <w:kern w:val="2"/>
          <w:sz w:val="28"/>
          <w:lang w:val="de-DE" w:bidi="fa-IR"/>
        </w:rPr>
        <w:t>РЕШЕНИЕ</w:t>
      </w:r>
    </w:p>
    <w:p w14:paraId="08470B22" w14:textId="77777777" w:rsidR="00AC27EF" w:rsidRDefault="00AC27EF" w:rsidP="00DB2569">
      <w:pPr>
        <w:jc w:val="both"/>
        <w:rPr>
          <w:sz w:val="28"/>
          <w:szCs w:val="28"/>
        </w:rPr>
      </w:pPr>
    </w:p>
    <w:p w14:paraId="2882C7D5" w14:textId="1D59698F" w:rsidR="00AC27EF" w:rsidRDefault="00AF3AF2" w:rsidP="00B54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2F02">
        <w:rPr>
          <w:sz w:val="28"/>
          <w:szCs w:val="28"/>
        </w:rPr>
        <w:t>31</w:t>
      </w:r>
      <w:r w:rsidR="00AC27EF">
        <w:rPr>
          <w:sz w:val="28"/>
          <w:szCs w:val="28"/>
        </w:rPr>
        <w:t>.</w:t>
      </w:r>
      <w:r w:rsidR="00812F02">
        <w:rPr>
          <w:sz w:val="28"/>
          <w:szCs w:val="28"/>
        </w:rPr>
        <w:t>10</w:t>
      </w:r>
      <w:r w:rsidR="00AC27EF">
        <w:rPr>
          <w:sz w:val="28"/>
          <w:szCs w:val="28"/>
        </w:rPr>
        <w:t xml:space="preserve">.2024 год                                                                                          </w:t>
      </w:r>
      <w:r w:rsidR="00AC27EF" w:rsidRPr="00EF6CE7">
        <w:rPr>
          <w:sz w:val="28"/>
          <w:szCs w:val="28"/>
        </w:rPr>
        <w:t xml:space="preserve">№ </w:t>
      </w:r>
      <w:r w:rsidR="00812F02">
        <w:rPr>
          <w:sz w:val="28"/>
          <w:szCs w:val="28"/>
        </w:rPr>
        <w:t>10</w:t>
      </w:r>
    </w:p>
    <w:p w14:paraId="3C38FDDC" w14:textId="77777777" w:rsidR="00AC27EF" w:rsidRDefault="00AC27EF" w:rsidP="001F18AB">
      <w:pPr>
        <w:rPr>
          <w:sz w:val="28"/>
          <w:szCs w:val="28"/>
        </w:rPr>
      </w:pPr>
    </w:p>
    <w:p w14:paraId="716FC5B3" w14:textId="71AC24DE" w:rsidR="00AC27EF" w:rsidRPr="008E0BFE" w:rsidRDefault="00AC27EF" w:rsidP="009F3237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Pr="008E0BFE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8E0BFE">
        <w:rPr>
          <w:sz w:val="28"/>
          <w:szCs w:val="28"/>
        </w:rPr>
        <w:t xml:space="preserve"> «О земельном налогообложении</w:t>
      </w:r>
      <w:r>
        <w:rPr>
          <w:sz w:val="28"/>
          <w:szCs w:val="28"/>
        </w:rPr>
        <w:t xml:space="preserve"> </w:t>
      </w:r>
      <w:r w:rsidRPr="008E0BFE">
        <w:rPr>
          <w:sz w:val="28"/>
          <w:szCs w:val="28"/>
        </w:rPr>
        <w:t>на территории муниципального образования</w:t>
      </w:r>
      <w:r>
        <w:rPr>
          <w:sz w:val="28"/>
          <w:szCs w:val="28"/>
        </w:rPr>
        <w:t xml:space="preserve"> </w:t>
      </w:r>
      <w:r w:rsidRPr="008E0BFE">
        <w:rPr>
          <w:sz w:val="28"/>
          <w:szCs w:val="28"/>
        </w:rPr>
        <w:t>«</w:t>
      </w:r>
      <w:r>
        <w:rPr>
          <w:sz w:val="28"/>
          <w:szCs w:val="28"/>
        </w:rPr>
        <w:t xml:space="preserve">Сельское поселение </w:t>
      </w:r>
      <w:bookmarkStart w:id="0" w:name="_Hlk181269031"/>
      <w:r w:rsidR="00DC7481">
        <w:rPr>
          <w:sz w:val="28"/>
          <w:szCs w:val="28"/>
        </w:rPr>
        <w:t>село Пироговка</w:t>
      </w:r>
      <w:bookmarkEnd w:id="0"/>
      <w:r>
        <w:rPr>
          <w:sz w:val="28"/>
          <w:szCs w:val="28"/>
        </w:rPr>
        <w:t xml:space="preserve"> Ахтубинского муниципального района Астраханской области»</w:t>
      </w:r>
    </w:p>
    <w:p w14:paraId="680049A1" w14:textId="77777777" w:rsidR="00AC27EF" w:rsidRPr="008E0BFE" w:rsidRDefault="00AC27EF" w:rsidP="001F18AB">
      <w:pPr>
        <w:ind w:left="705"/>
        <w:rPr>
          <w:sz w:val="28"/>
          <w:szCs w:val="28"/>
        </w:rPr>
      </w:pPr>
    </w:p>
    <w:p w14:paraId="6E158B03" w14:textId="322570B6" w:rsidR="00AC27EF" w:rsidRPr="008E0BFE" w:rsidRDefault="00AC27EF" w:rsidP="001F1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</w:t>
      </w:r>
      <w:r w:rsidRPr="003A4CA0">
        <w:rPr>
          <w:sz w:val="28"/>
          <w:szCs w:val="28"/>
        </w:rPr>
        <w:t>глав</w:t>
      </w:r>
      <w:r>
        <w:rPr>
          <w:sz w:val="28"/>
          <w:szCs w:val="28"/>
        </w:rPr>
        <w:t>ой</w:t>
      </w:r>
      <w:r w:rsidRPr="003A4CA0">
        <w:rPr>
          <w:sz w:val="28"/>
          <w:szCs w:val="28"/>
        </w:rPr>
        <w:t xml:space="preserve"> 31 «Земельный налог»</w:t>
      </w:r>
      <w:r>
        <w:rPr>
          <w:sz w:val="28"/>
          <w:szCs w:val="28"/>
        </w:rPr>
        <w:t xml:space="preserve"> </w:t>
      </w:r>
      <w:hyperlink r:id="rId5" w:history="1">
        <w:r w:rsidRPr="00DF334A">
          <w:rPr>
            <w:rStyle w:val="a4"/>
            <w:b w:val="0"/>
            <w:bCs/>
            <w:color w:val="auto"/>
            <w:sz w:val="28"/>
            <w:szCs w:val="28"/>
          </w:rPr>
          <w:t>Налогов</w:t>
        </w:r>
        <w:r>
          <w:rPr>
            <w:rStyle w:val="a4"/>
            <w:b w:val="0"/>
            <w:bCs/>
            <w:color w:val="auto"/>
            <w:sz w:val="28"/>
            <w:szCs w:val="28"/>
          </w:rPr>
          <w:t>ого</w:t>
        </w:r>
        <w:r w:rsidRPr="00DF334A">
          <w:rPr>
            <w:rStyle w:val="a4"/>
            <w:b w:val="0"/>
            <w:bCs/>
            <w:color w:val="auto"/>
            <w:sz w:val="28"/>
            <w:szCs w:val="28"/>
          </w:rPr>
          <w:t xml:space="preserve"> кодекс</w:t>
        </w:r>
      </w:hyperlink>
      <w:r>
        <w:rPr>
          <w:rStyle w:val="a4"/>
          <w:b w:val="0"/>
          <w:bCs/>
          <w:color w:val="auto"/>
          <w:sz w:val="28"/>
          <w:szCs w:val="28"/>
        </w:rPr>
        <w:t>а</w:t>
      </w:r>
      <w:r w:rsidRPr="00DF334A">
        <w:rPr>
          <w:b/>
          <w:sz w:val="28"/>
          <w:szCs w:val="28"/>
        </w:rPr>
        <w:t xml:space="preserve"> </w:t>
      </w:r>
      <w:r w:rsidRPr="00DF334A">
        <w:rPr>
          <w:sz w:val="28"/>
          <w:szCs w:val="28"/>
        </w:rPr>
        <w:t xml:space="preserve">Российской Федерации, Федеральным законом от 06.10.2003 № 131-ФЗ «Об общих принципах организации местного самоуправления в Российской Федерации», 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Уставом муниципального образования «Сельское поселение </w:t>
      </w:r>
      <w:r w:rsidR="00DC7481">
        <w:rPr>
          <w:sz w:val="28"/>
          <w:szCs w:val="28"/>
        </w:rPr>
        <w:t>село Пироговка</w:t>
      </w:r>
      <w:r w:rsidRPr="00DF334A">
        <w:rPr>
          <w:sz w:val="28"/>
          <w:szCs w:val="28"/>
        </w:rPr>
        <w:t xml:space="preserve"> Ахтубинского  м</w:t>
      </w:r>
      <w:r>
        <w:rPr>
          <w:sz w:val="28"/>
          <w:szCs w:val="28"/>
        </w:rPr>
        <w:t>униципального района  Астраханской области</w:t>
      </w:r>
      <w:r w:rsidRPr="008E0BFE">
        <w:rPr>
          <w:sz w:val="28"/>
          <w:szCs w:val="28"/>
        </w:rPr>
        <w:t>», Совет муниципального образования «</w:t>
      </w:r>
      <w:r>
        <w:rPr>
          <w:sz w:val="28"/>
          <w:szCs w:val="28"/>
        </w:rPr>
        <w:t xml:space="preserve">Сельское поселение </w:t>
      </w:r>
      <w:r w:rsidR="00DC7481">
        <w:rPr>
          <w:sz w:val="28"/>
          <w:szCs w:val="28"/>
        </w:rPr>
        <w:t>село Пироговка</w:t>
      </w:r>
      <w:r>
        <w:rPr>
          <w:sz w:val="28"/>
          <w:szCs w:val="28"/>
        </w:rPr>
        <w:t xml:space="preserve"> Ахтубинского  муниципального района  Астраханской области»</w:t>
      </w:r>
      <w:r w:rsidRPr="008E0BFE">
        <w:rPr>
          <w:sz w:val="28"/>
          <w:szCs w:val="28"/>
        </w:rPr>
        <w:t xml:space="preserve"> </w:t>
      </w:r>
    </w:p>
    <w:p w14:paraId="4B82F703" w14:textId="77777777" w:rsidR="00AC27EF" w:rsidRPr="008E0BFE" w:rsidRDefault="00AC27EF" w:rsidP="00643DAA">
      <w:pPr>
        <w:jc w:val="center"/>
        <w:rPr>
          <w:sz w:val="28"/>
          <w:szCs w:val="28"/>
        </w:rPr>
      </w:pPr>
      <w:r w:rsidRPr="009F3237">
        <w:rPr>
          <w:b/>
          <w:sz w:val="28"/>
          <w:szCs w:val="28"/>
        </w:rPr>
        <w:t>РЕШИЛ</w:t>
      </w:r>
      <w:r w:rsidRPr="008E0BFE">
        <w:rPr>
          <w:sz w:val="28"/>
          <w:szCs w:val="28"/>
        </w:rPr>
        <w:t>:</w:t>
      </w:r>
    </w:p>
    <w:p w14:paraId="7A4B10EB" w14:textId="69A2AB15" w:rsidR="00AC27EF" w:rsidRPr="00CB015B" w:rsidRDefault="00AC27EF" w:rsidP="00CB015B">
      <w:pPr>
        <w:ind w:firstLine="567"/>
        <w:jc w:val="both"/>
        <w:rPr>
          <w:sz w:val="28"/>
          <w:szCs w:val="28"/>
        </w:rPr>
      </w:pPr>
      <w:r w:rsidRPr="008B16A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8B16AC">
        <w:rPr>
          <w:sz w:val="28"/>
          <w:szCs w:val="28"/>
        </w:rPr>
        <w:t>Внести следующие изменения в</w:t>
      </w:r>
      <w:r>
        <w:rPr>
          <w:sz w:val="28"/>
          <w:szCs w:val="28"/>
        </w:rPr>
        <w:t xml:space="preserve"> Решение Совета муниципального образования «</w:t>
      </w:r>
      <w:r w:rsidR="00DC7481">
        <w:rPr>
          <w:sz w:val="28"/>
          <w:szCs w:val="28"/>
        </w:rPr>
        <w:t>Село Пироговка</w:t>
      </w:r>
      <w:r>
        <w:rPr>
          <w:sz w:val="28"/>
          <w:szCs w:val="28"/>
        </w:rPr>
        <w:t>»</w:t>
      </w:r>
      <w:r w:rsidRPr="008B16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DC7481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DC7481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DC7481">
        <w:rPr>
          <w:sz w:val="28"/>
          <w:szCs w:val="28"/>
        </w:rPr>
        <w:t>18</w:t>
      </w:r>
      <w:r>
        <w:rPr>
          <w:sz w:val="28"/>
          <w:szCs w:val="28"/>
        </w:rPr>
        <w:t xml:space="preserve">г. № </w:t>
      </w:r>
      <w:r w:rsidR="00DC7481">
        <w:rPr>
          <w:sz w:val="28"/>
          <w:szCs w:val="28"/>
        </w:rPr>
        <w:t>9</w:t>
      </w:r>
      <w:r>
        <w:rPr>
          <w:sz w:val="28"/>
          <w:szCs w:val="28"/>
        </w:rPr>
        <w:t xml:space="preserve"> «</w:t>
      </w:r>
      <w:r w:rsidRPr="00CB015B">
        <w:rPr>
          <w:sz w:val="28"/>
          <w:szCs w:val="28"/>
        </w:rPr>
        <w:t>О земельном налогообложении</w:t>
      </w:r>
      <w:r>
        <w:rPr>
          <w:sz w:val="28"/>
          <w:szCs w:val="28"/>
        </w:rPr>
        <w:t xml:space="preserve"> </w:t>
      </w:r>
      <w:r w:rsidRPr="00CB015B">
        <w:rPr>
          <w:sz w:val="28"/>
          <w:szCs w:val="28"/>
        </w:rPr>
        <w:t>на территории муниципального образования</w:t>
      </w:r>
      <w:r>
        <w:rPr>
          <w:sz w:val="28"/>
          <w:szCs w:val="28"/>
        </w:rPr>
        <w:t xml:space="preserve"> «</w:t>
      </w:r>
      <w:r w:rsidR="00DC7481">
        <w:rPr>
          <w:sz w:val="28"/>
          <w:szCs w:val="28"/>
        </w:rPr>
        <w:t>Село Пироговка</w:t>
      </w:r>
      <w:r>
        <w:rPr>
          <w:sz w:val="28"/>
          <w:szCs w:val="28"/>
        </w:rPr>
        <w:t>»:</w:t>
      </w:r>
    </w:p>
    <w:p w14:paraId="2CD4F79D" w14:textId="77777777" w:rsidR="00AC27EF" w:rsidRPr="00DF334A" w:rsidRDefault="00AC27EF" w:rsidP="00A71F3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Изложить </w:t>
      </w:r>
      <w:r w:rsidRPr="00DF334A">
        <w:rPr>
          <w:sz w:val="28"/>
          <w:szCs w:val="28"/>
        </w:rPr>
        <w:t>раздел 2</w:t>
      </w:r>
      <w:r w:rsidRPr="00DF334A">
        <w:t xml:space="preserve"> </w:t>
      </w:r>
      <w:r w:rsidRPr="00DF334A">
        <w:rPr>
          <w:sz w:val="28"/>
          <w:szCs w:val="28"/>
        </w:rPr>
        <w:t>«Ставки земельного налога» в новой редакции:</w:t>
      </w:r>
    </w:p>
    <w:p w14:paraId="012C1FC6" w14:textId="77777777" w:rsidR="00AC27EF" w:rsidRDefault="00AC27EF" w:rsidP="00DA50E6">
      <w:pPr>
        <w:ind w:firstLine="567"/>
        <w:jc w:val="center"/>
        <w:rPr>
          <w:sz w:val="28"/>
          <w:szCs w:val="28"/>
        </w:rPr>
      </w:pPr>
      <w:r w:rsidRPr="00DF334A">
        <w:rPr>
          <w:sz w:val="28"/>
          <w:szCs w:val="28"/>
        </w:rPr>
        <w:t>«2</w:t>
      </w:r>
      <w:r w:rsidRPr="00DF334A">
        <w:t xml:space="preserve">. </w:t>
      </w:r>
      <w:r w:rsidRPr="00DF334A">
        <w:rPr>
          <w:sz w:val="28"/>
          <w:szCs w:val="28"/>
        </w:rPr>
        <w:t>Ставки земельного налога</w:t>
      </w:r>
    </w:p>
    <w:p w14:paraId="14CBAB53" w14:textId="7DAFC76A" w:rsidR="00AC27EF" w:rsidRDefault="00AC27EF" w:rsidP="000132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Налоговые ставки по земельному налогу на территории </w:t>
      </w:r>
      <w:r w:rsidRPr="0032507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r w:rsidR="00DC7481" w:rsidRPr="00DC7481">
        <w:rPr>
          <w:rFonts w:ascii="Times New Roman" w:hAnsi="Times New Roman" w:cs="Times New Roman"/>
          <w:sz w:val="28"/>
          <w:szCs w:val="28"/>
        </w:rPr>
        <w:t>село Пироговка</w:t>
      </w:r>
      <w:r w:rsidR="00DC7481">
        <w:rPr>
          <w:rFonts w:ascii="Times New Roman" w:hAnsi="Times New Roman" w:cs="Times New Roman"/>
          <w:sz w:val="28"/>
          <w:szCs w:val="28"/>
        </w:rPr>
        <w:t xml:space="preserve"> </w:t>
      </w:r>
      <w:r w:rsidRPr="00325077">
        <w:rPr>
          <w:rFonts w:ascii="Times New Roman" w:hAnsi="Times New Roman" w:cs="Times New Roman"/>
          <w:sz w:val="28"/>
          <w:szCs w:val="28"/>
        </w:rPr>
        <w:t>Ахтубинского муниципального района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</w:p>
    <w:p w14:paraId="64785210" w14:textId="77777777" w:rsidR="00AC27EF" w:rsidRDefault="00AC27EF" w:rsidP="00013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0,3 процента в отношении земельных участков:</w:t>
      </w:r>
    </w:p>
    <w:p w14:paraId="76F11D04" w14:textId="77777777" w:rsidR="00AC27EF" w:rsidRDefault="00AC27EF" w:rsidP="00013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1AF32BE0" w14:textId="77777777" w:rsidR="00AC27EF" w:rsidRPr="00D84D80" w:rsidRDefault="00AC27EF" w:rsidP="001E5CCE">
      <w:pPr>
        <w:ind w:firstLine="540"/>
        <w:jc w:val="both"/>
        <w:rPr>
          <w:sz w:val="28"/>
          <w:szCs w:val="28"/>
        </w:rPr>
      </w:pPr>
      <w:r w:rsidRPr="00D84D80">
        <w:rPr>
          <w:sz w:val="28"/>
          <w:szCs w:val="28"/>
        </w:rPr>
        <w:t>- занятых жилищным фондом и (или) объектами инженерной инфраструктуры жилищно-коммунального комплекса (за исключением части</w:t>
      </w:r>
    </w:p>
    <w:p w14:paraId="7DE6E8F1" w14:textId="77777777" w:rsidR="00AC27EF" w:rsidRPr="00D84D80" w:rsidRDefault="00AC27EF" w:rsidP="0001326C">
      <w:pPr>
        <w:jc w:val="both"/>
        <w:rPr>
          <w:sz w:val="28"/>
          <w:szCs w:val="28"/>
        </w:rPr>
      </w:pPr>
      <w:r w:rsidRPr="00D84D80">
        <w:rPr>
          <w:sz w:val="28"/>
          <w:szCs w:val="28"/>
        </w:rPr>
        <w:t xml:space="preserve">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</w:t>
      </w:r>
      <w:r w:rsidRPr="00D84D80">
        <w:rPr>
          <w:sz w:val="28"/>
          <w:szCs w:val="28"/>
        </w:rPr>
        <w:lastRenderedPageBreak/>
        <w:t>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1E836B13" w14:textId="77777777" w:rsidR="00AC27EF" w:rsidRPr="00D84D80" w:rsidRDefault="00AC27EF" w:rsidP="0001326C">
      <w:pPr>
        <w:jc w:val="both"/>
        <w:rPr>
          <w:sz w:val="28"/>
          <w:szCs w:val="28"/>
        </w:rPr>
      </w:pPr>
      <w:r w:rsidRPr="00D84D80">
        <w:rPr>
          <w:sz w:val="28"/>
          <w:szCs w:val="28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«О</w:t>
      </w:r>
    </w:p>
    <w:p w14:paraId="32AF85C1" w14:textId="77777777" w:rsidR="00AC27EF" w:rsidRPr="00D84D80" w:rsidRDefault="00AC27EF" w:rsidP="0001326C">
      <w:pPr>
        <w:jc w:val="both"/>
        <w:rPr>
          <w:sz w:val="28"/>
          <w:szCs w:val="28"/>
        </w:rPr>
      </w:pPr>
      <w:r w:rsidRPr="00D84D80">
        <w:rPr>
          <w:sz w:val="28"/>
          <w:szCs w:val="28"/>
        </w:rPr>
        <w:t>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12AB0C64" w14:textId="77777777" w:rsidR="00AC27EF" w:rsidRPr="0001326C" w:rsidRDefault="00AC27EF" w:rsidP="0001326C">
      <w:pPr>
        <w:jc w:val="both"/>
        <w:rPr>
          <w:sz w:val="28"/>
          <w:szCs w:val="28"/>
        </w:rPr>
      </w:pPr>
      <w:r w:rsidRPr="00D84D80">
        <w:rPr>
          <w:sz w:val="28"/>
          <w:szCs w:val="28"/>
        </w:rPr>
        <w:t>- ограниченных в обороте</w:t>
      </w:r>
      <w:r w:rsidRPr="0001326C">
        <w:rPr>
          <w:sz w:val="28"/>
          <w:szCs w:val="28"/>
        </w:rPr>
        <w:t xml:space="preserve">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4707128C" w14:textId="77777777" w:rsidR="00AC27EF" w:rsidRDefault="00AC27EF" w:rsidP="0001326C">
      <w:pPr>
        <w:jc w:val="both"/>
        <w:rPr>
          <w:sz w:val="28"/>
          <w:szCs w:val="28"/>
        </w:rPr>
      </w:pPr>
      <w:r w:rsidRPr="0001326C">
        <w:rPr>
          <w:sz w:val="28"/>
          <w:szCs w:val="28"/>
        </w:rPr>
        <w:t>2) 1,5 процента в отно</w:t>
      </w:r>
      <w:r>
        <w:rPr>
          <w:sz w:val="28"/>
          <w:szCs w:val="28"/>
        </w:rPr>
        <w:t>шении прочих земельных участков</w:t>
      </w:r>
      <w:r w:rsidRPr="0001326C">
        <w:rPr>
          <w:sz w:val="28"/>
          <w:szCs w:val="28"/>
        </w:rPr>
        <w:t>».</w:t>
      </w:r>
    </w:p>
    <w:p w14:paraId="755F63DE" w14:textId="77777777" w:rsidR="00AC27EF" w:rsidRDefault="00AC27EF" w:rsidP="00C93163">
      <w:pPr>
        <w:ind w:firstLine="567"/>
        <w:jc w:val="both"/>
        <w:rPr>
          <w:bCs/>
          <w:sz w:val="28"/>
          <w:szCs w:val="28"/>
        </w:rPr>
      </w:pPr>
      <w:r w:rsidRPr="008E0BFE">
        <w:rPr>
          <w:sz w:val="28"/>
          <w:szCs w:val="28"/>
        </w:rPr>
        <w:t>2.</w:t>
      </w:r>
      <w:r>
        <w:t xml:space="preserve"> </w:t>
      </w:r>
      <w:r>
        <w:rPr>
          <w:sz w:val="28"/>
          <w:szCs w:val="28"/>
        </w:rPr>
        <w:t>Настоящее решение вступает в силу по истечении одного месяца после дня его официального опубликования, но не ранее первого числа очередного налогового периода по земельному налогу.</w:t>
      </w:r>
    </w:p>
    <w:p w14:paraId="678721C6" w14:textId="51A3D73E" w:rsidR="00AC27EF" w:rsidRDefault="00AC27EF" w:rsidP="005C45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E0BFE">
        <w:rPr>
          <w:sz w:val="28"/>
          <w:szCs w:val="28"/>
        </w:rPr>
        <w:t xml:space="preserve">. </w:t>
      </w:r>
      <w:r w:rsidRPr="0001326C">
        <w:rPr>
          <w:sz w:val="28"/>
          <w:szCs w:val="28"/>
        </w:rPr>
        <w:t xml:space="preserve">Опубликовать настоящее решение на официальном сайте муниципального образования «Сельское поселение </w:t>
      </w:r>
      <w:r w:rsidR="00DC7481">
        <w:rPr>
          <w:sz w:val="28"/>
          <w:szCs w:val="28"/>
        </w:rPr>
        <w:t>село Пироговка</w:t>
      </w:r>
      <w:r w:rsidRPr="0001326C">
        <w:rPr>
          <w:sz w:val="28"/>
          <w:szCs w:val="28"/>
        </w:rPr>
        <w:t xml:space="preserve"> Ахтубинского муниципального района Астраханской области»</w:t>
      </w:r>
      <w:r w:rsidRPr="008E0BFE">
        <w:rPr>
          <w:sz w:val="28"/>
          <w:szCs w:val="28"/>
        </w:rPr>
        <w:t xml:space="preserve">, </w:t>
      </w:r>
      <w:r w:rsidRPr="00D043F9">
        <w:rPr>
          <w:sz w:val="28"/>
          <w:szCs w:val="28"/>
        </w:rPr>
        <w:t xml:space="preserve">направить в </w:t>
      </w:r>
      <w:r w:rsidRPr="005C457C">
        <w:rPr>
          <w:sz w:val="28"/>
          <w:szCs w:val="28"/>
        </w:rPr>
        <w:t>Управление Федеральной налоговой службы по Астраханской области.</w:t>
      </w:r>
    </w:p>
    <w:p w14:paraId="462798F3" w14:textId="77777777" w:rsidR="00AC27EF" w:rsidRPr="008E0BFE" w:rsidRDefault="00AC27EF" w:rsidP="005C457C">
      <w:pPr>
        <w:ind w:firstLine="567"/>
        <w:jc w:val="both"/>
        <w:rPr>
          <w:sz w:val="28"/>
          <w:szCs w:val="28"/>
        </w:rPr>
      </w:pPr>
      <w:r w:rsidRPr="008E0BFE">
        <w:rPr>
          <w:sz w:val="28"/>
          <w:szCs w:val="28"/>
        </w:rPr>
        <w:t xml:space="preserve">          </w:t>
      </w:r>
    </w:p>
    <w:p w14:paraId="78236AF4" w14:textId="77777777" w:rsidR="00AC27EF" w:rsidRPr="0001326C" w:rsidRDefault="00AC27EF" w:rsidP="0001326C">
      <w:pPr>
        <w:tabs>
          <w:tab w:val="left" w:pos="1650"/>
        </w:tabs>
        <w:rPr>
          <w:sz w:val="28"/>
          <w:szCs w:val="28"/>
        </w:rPr>
      </w:pPr>
      <w:r w:rsidRPr="0001326C">
        <w:rPr>
          <w:sz w:val="28"/>
          <w:szCs w:val="28"/>
        </w:rPr>
        <w:t>Председатель Совета</w:t>
      </w:r>
    </w:p>
    <w:p w14:paraId="01CB1A31" w14:textId="3724F68D" w:rsidR="00AC27EF" w:rsidRPr="0001326C" w:rsidRDefault="00AC27EF" w:rsidP="0001326C">
      <w:pPr>
        <w:tabs>
          <w:tab w:val="left" w:pos="1650"/>
        </w:tabs>
        <w:rPr>
          <w:sz w:val="28"/>
          <w:szCs w:val="28"/>
        </w:rPr>
      </w:pPr>
      <w:r w:rsidRPr="0001326C">
        <w:rPr>
          <w:sz w:val="28"/>
          <w:szCs w:val="28"/>
        </w:rPr>
        <w:t xml:space="preserve">муниципального образования                        </w:t>
      </w:r>
      <w:r>
        <w:rPr>
          <w:sz w:val="28"/>
          <w:szCs w:val="28"/>
        </w:rPr>
        <w:t xml:space="preserve">                            </w:t>
      </w:r>
      <w:r w:rsidR="00DC7481">
        <w:rPr>
          <w:sz w:val="28"/>
          <w:szCs w:val="28"/>
        </w:rPr>
        <w:t>Л.В. Гнездилова</w:t>
      </w:r>
    </w:p>
    <w:p w14:paraId="67B86D8A" w14:textId="77777777" w:rsidR="00AC27EF" w:rsidRPr="0001326C" w:rsidRDefault="00AC27EF" w:rsidP="0001326C">
      <w:pPr>
        <w:tabs>
          <w:tab w:val="left" w:pos="1650"/>
        </w:tabs>
        <w:rPr>
          <w:sz w:val="28"/>
          <w:szCs w:val="28"/>
        </w:rPr>
      </w:pPr>
    </w:p>
    <w:p w14:paraId="294F39A1" w14:textId="77777777" w:rsidR="00AC27EF" w:rsidRPr="0001326C" w:rsidRDefault="00AC27EF" w:rsidP="0001326C">
      <w:pPr>
        <w:tabs>
          <w:tab w:val="left" w:pos="1650"/>
        </w:tabs>
        <w:rPr>
          <w:sz w:val="28"/>
          <w:szCs w:val="28"/>
        </w:rPr>
      </w:pPr>
    </w:p>
    <w:p w14:paraId="5F628E95" w14:textId="2710904B" w:rsidR="00AC27EF" w:rsidRDefault="00AC27EF" w:rsidP="0001326C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</w:t>
      </w:r>
      <w:r w:rsidRPr="0001326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</w:t>
      </w:r>
      <w:r w:rsidR="00DC7481">
        <w:rPr>
          <w:sz w:val="28"/>
          <w:szCs w:val="28"/>
        </w:rPr>
        <w:t xml:space="preserve"> Л.В. Гнездилова</w:t>
      </w:r>
    </w:p>
    <w:p w14:paraId="6304D3B3" w14:textId="77777777" w:rsidR="00AC27EF" w:rsidRDefault="00AC27EF" w:rsidP="0001326C">
      <w:pPr>
        <w:tabs>
          <w:tab w:val="left" w:pos="1650"/>
        </w:tabs>
        <w:rPr>
          <w:sz w:val="28"/>
          <w:szCs w:val="28"/>
        </w:rPr>
      </w:pPr>
    </w:p>
    <w:p w14:paraId="4B3A779B" w14:textId="77777777" w:rsidR="00AC27EF" w:rsidRDefault="00AC27EF" w:rsidP="0001326C">
      <w:pPr>
        <w:tabs>
          <w:tab w:val="left" w:pos="1650"/>
        </w:tabs>
        <w:rPr>
          <w:sz w:val="28"/>
          <w:szCs w:val="28"/>
        </w:rPr>
      </w:pPr>
    </w:p>
    <w:p w14:paraId="1D0B5FA2" w14:textId="77777777" w:rsidR="00AC27EF" w:rsidRDefault="00AC27EF" w:rsidP="0001326C">
      <w:pPr>
        <w:tabs>
          <w:tab w:val="left" w:pos="1650"/>
        </w:tabs>
        <w:rPr>
          <w:sz w:val="28"/>
          <w:szCs w:val="28"/>
        </w:rPr>
      </w:pPr>
    </w:p>
    <w:p w14:paraId="58609A06" w14:textId="77777777" w:rsidR="00AC27EF" w:rsidRDefault="00AC27EF" w:rsidP="0001326C">
      <w:pPr>
        <w:tabs>
          <w:tab w:val="left" w:pos="1650"/>
        </w:tabs>
        <w:rPr>
          <w:sz w:val="28"/>
          <w:szCs w:val="28"/>
        </w:rPr>
      </w:pPr>
    </w:p>
    <w:p w14:paraId="0D01BFA9" w14:textId="77777777" w:rsidR="00AC27EF" w:rsidRDefault="00AC27EF" w:rsidP="0001326C">
      <w:pPr>
        <w:tabs>
          <w:tab w:val="left" w:pos="1650"/>
        </w:tabs>
        <w:rPr>
          <w:sz w:val="28"/>
          <w:szCs w:val="28"/>
        </w:rPr>
      </w:pPr>
    </w:p>
    <w:p w14:paraId="172263F4" w14:textId="77777777" w:rsidR="00AC27EF" w:rsidRDefault="00AC27EF" w:rsidP="0001326C">
      <w:pPr>
        <w:tabs>
          <w:tab w:val="left" w:pos="1650"/>
        </w:tabs>
        <w:rPr>
          <w:sz w:val="28"/>
          <w:szCs w:val="28"/>
        </w:rPr>
      </w:pPr>
    </w:p>
    <w:p w14:paraId="1D614BE7" w14:textId="77777777" w:rsidR="00AC27EF" w:rsidRDefault="00AC27EF" w:rsidP="0001326C">
      <w:pPr>
        <w:tabs>
          <w:tab w:val="left" w:pos="1650"/>
        </w:tabs>
        <w:rPr>
          <w:sz w:val="28"/>
          <w:szCs w:val="28"/>
        </w:rPr>
      </w:pPr>
    </w:p>
    <w:p w14:paraId="38A9A29A" w14:textId="77777777" w:rsidR="00AC27EF" w:rsidRDefault="00AC27EF" w:rsidP="0001326C">
      <w:pPr>
        <w:tabs>
          <w:tab w:val="left" w:pos="1650"/>
        </w:tabs>
        <w:rPr>
          <w:sz w:val="28"/>
          <w:szCs w:val="28"/>
        </w:rPr>
      </w:pPr>
    </w:p>
    <w:p w14:paraId="5ECFC4EF" w14:textId="77777777" w:rsidR="00AC27EF" w:rsidRDefault="00AC27EF" w:rsidP="0001326C">
      <w:pPr>
        <w:tabs>
          <w:tab w:val="left" w:pos="1650"/>
        </w:tabs>
        <w:rPr>
          <w:sz w:val="28"/>
          <w:szCs w:val="28"/>
        </w:rPr>
      </w:pPr>
    </w:p>
    <w:p w14:paraId="63C3009B" w14:textId="77777777" w:rsidR="00AC27EF" w:rsidRDefault="00AC27EF" w:rsidP="0001326C">
      <w:pPr>
        <w:tabs>
          <w:tab w:val="left" w:pos="1650"/>
        </w:tabs>
        <w:rPr>
          <w:sz w:val="28"/>
          <w:szCs w:val="28"/>
        </w:rPr>
      </w:pPr>
    </w:p>
    <w:p w14:paraId="4AFB16D8" w14:textId="77777777" w:rsidR="00AC27EF" w:rsidRDefault="00AC27EF" w:rsidP="0001326C">
      <w:pPr>
        <w:tabs>
          <w:tab w:val="left" w:pos="1650"/>
        </w:tabs>
        <w:rPr>
          <w:sz w:val="28"/>
          <w:szCs w:val="28"/>
        </w:rPr>
      </w:pPr>
    </w:p>
    <w:p w14:paraId="1DA842D3" w14:textId="77777777" w:rsidR="00AC27EF" w:rsidRDefault="00AC27EF" w:rsidP="0001326C">
      <w:pPr>
        <w:tabs>
          <w:tab w:val="left" w:pos="1650"/>
        </w:tabs>
        <w:rPr>
          <w:sz w:val="28"/>
          <w:szCs w:val="28"/>
        </w:rPr>
      </w:pPr>
    </w:p>
    <w:p w14:paraId="5B1850C6" w14:textId="77777777" w:rsidR="00AC27EF" w:rsidRDefault="00AC27EF" w:rsidP="0001326C">
      <w:pPr>
        <w:tabs>
          <w:tab w:val="left" w:pos="1650"/>
        </w:tabs>
        <w:rPr>
          <w:sz w:val="28"/>
          <w:szCs w:val="28"/>
        </w:rPr>
      </w:pPr>
    </w:p>
    <w:p w14:paraId="4EDF97A4" w14:textId="77777777" w:rsidR="00AC27EF" w:rsidRDefault="00AC27EF" w:rsidP="0001326C">
      <w:pPr>
        <w:tabs>
          <w:tab w:val="left" w:pos="1650"/>
        </w:tabs>
        <w:rPr>
          <w:sz w:val="28"/>
          <w:szCs w:val="28"/>
        </w:rPr>
      </w:pPr>
    </w:p>
    <w:p w14:paraId="72C95501" w14:textId="77777777" w:rsidR="00AC27EF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14:paraId="30CEECD1" w14:textId="77777777" w:rsidR="00AC27EF" w:rsidRPr="00325077" w:rsidRDefault="00AC27EF" w:rsidP="00325077">
      <w:pPr>
        <w:tabs>
          <w:tab w:val="left" w:pos="1650"/>
        </w:tabs>
        <w:jc w:val="center"/>
        <w:rPr>
          <w:b/>
          <w:sz w:val="28"/>
          <w:szCs w:val="28"/>
        </w:rPr>
      </w:pPr>
      <w:r w:rsidRPr="00325077">
        <w:rPr>
          <w:b/>
          <w:sz w:val="28"/>
          <w:szCs w:val="28"/>
        </w:rPr>
        <w:t>Положение</w:t>
      </w:r>
    </w:p>
    <w:p w14:paraId="0D5FE5AC" w14:textId="77777777" w:rsidR="00AC27EF" w:rsidRPr="00325077" w:rsidRDefault="00AC27EF" w:rsidP="00325077">
      <w:pPr>
        <w:tabs>
          <w:tab w:val="left" w:pos="1650"/>
        </w:tabs>
        <w:jc w:val="center"/>
        <w:rPr>
          <w:b/>
          <w:sz w:val="28"/>
          <w:szCs w:val="28"/>
        </w:rPr>
      </w:pPr>
      <w:r w:rsidRPr="00325077">
        <w:rPr>
          <w:b/>
          <w:sz w:val="28"/>
          <w:szCs w:val="28"/>
        </w:rPr>
        <w:t>О земельном налогообложении на территории</w:t>
      </w:r>
    </w:p>
    <w:p w14:paraId="32FA9F7F" w14:textId="604E69FF" w:rsidR="00AC27EF" w:rsidRPr="00325077" w:rsidRDefault="00AC27EF" w:rsidP="00325077">
      <w:pPr>
        <w:tabs>
          <w:tab w:val="left" w:pos="1650"/>
        </w:tabs>
        <w:jc w:val="center"/>
        <w:rPr>
          <w:b/>
          <w:sz w:val="28"/>
          <w:szCs w:val="28"/>
        </w:rPr>
      </w:pPr>
      <w:r w:rsidRPr="00325077">
        <w:rPr>
          <w:b/>
          <w:sz w:val="28"/>
          <w:szCs w:val="28"/>
        </w:rPr>
        <w:t>муниципального образования «</w:t>
      </w:r>
      <w:r w:rsidRPr="00D84D80">
        <w:rPr>
          <w:b/>
          <w:sz w:val="28"/>
          <w:szCs w:val="28"/>
        </w:rPr>
        <w:t xml:space="preserve">Сельское поселение </w:t>
      </w:r>
      <w:r w:rsidR="00DC7481" w:rsidRPr="00DC7481">
        <w:rPr>
          <w:b/>
          <w:sz w:val="28"/>
          <w:szCs w:val="28"/>
        </w:rPr>
        <w:t>село Пироговка</w:t>
      </w:r>
      <w:r w:rsidRPr="00D84D80">
        <w:rPr>
          <w:b/>
          <w:sz w:val="28"/>
          <w:szCs w:val="28"/>
        </w:rPr>
        <w:t xml:space="preserve"> Ахтубинского муниципального района Астраханской области</w:t>
      </w:r>
      <w:r w:rsidRPr="00325077">
        <w:rPr>
          <w:b/>
          <w:sz w:val="28"/>
          <w:szCs w:val="28"/>
        </w:rPr>
        <w:t>»</w:t>
      </w:r>
    </w:p>
    <w:p w14:paraId="53C5A4D3" w14:textId="77777777" w:rsidR="00AC27EF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14:paraId="60511CC0" w14:textId="77777777" w:rsidR="00AC27EF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  <w:r w:rsidRPr="00325077">
        <w:rPr>
          <w:sz w:val="28"/>
          <w:szCs w:val="28"/>
        </w:rPr>
        <w:t>1.Общие положения</w:t>
      </w:r>
    </w:p>
    <w:p w14:paraId="22C8D362" w14:textId="77777777" w:rsidR="00AC27EF" w:rsidRPr="00325077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14:paraId="0D622415" w14:textId="4A1BF100" w:rsidR="00AC27EF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  <w:r w:rsidRPr="00325077">
        <w:rPr>
          <w:sz w:val="28"/>
          <w:szCs w:val="28"/>
        </w:rPr>
        <w:t>Настоящим положением в соответствии с Налоговым кодексом Российской Федерации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на территории муниципального образования «</w:t>
      </w:r>
      <w:r w:rsidRPr="0001326C">
        <w:rPr>
          <w:sz w:val="28"/>
          <w:szCs w:val="28"/>
        </w:rPr>
        <w:t xml:space="preserve">Сельское поселение </w:t>
      </w:r>
      <w:r w:rsidR="00DC7481">
        <w:rPr>
          <w:sz w:val="28"/>
          <w:szCs w:val="28"/>
        </w:rPr>
        <w:t>село Пироговка</w:t>
      </w:r>
      <w:r w:rsidRPr="0001326C">
        <w:rPr>
          <w:sz w:val="28"/>
          <w:szCs w:val="28"/>
        </w:rPr>
        <w:t xml:space="preserve"> Ахтубинского муниципального района Астраханской области</w:t>
      </w:r>
      <w:r w:rsidRPr="00325077">
        <w:rPr>
          <w:sz w:val="28"/>
          <w:szCs w:val="28"/>
        </w:rPr>
        <w:t>» определяются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ставки земельного налога (далее-налог), порядок и сроки представления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налогоплательщиками документов, подтверждающих право на уменьшение налоговой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 xml:space="preserve">базы, порядок доведения до сведения </w:t>
      </w:r>
      <w:r>
        <w:rPr>
          <w:sz w:val="28"/>
          <w:szCs w:val="28"/>
        </w:rPr>
        <w:t>н</w:t>
      </w:r>
      <w:r w:rsidRPr="00325077">
        <w:rPr>
          <w:sz w:val="28"/>
          <w:szCs w:val="28"/>
        </w:rPr>
        <w:t>алогоплательщиков кадастровой стоимости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земельных участков, а также налоговые льготы.</w:t>
      </w:r>
    </w:p>
    <w:p w14:paraId="090EE611" w14:textId="77777777" w:rsidR="00AC27EF" w:rsidRPr="00325077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14:paraId="1B9CC2A4" w14:textId="77777777" w:rsidR="00AC27EF" w:rsidRDefault="00AC27EF" w:rsidP="00325077">
      <w:pPr>
        <w:tabs>
          <w:tab w:val="left" w:pos="1650"/>
        </w:tabs>
        <w:jc w:val="center"/>
        <w:rPr>
          <w:sz w:val="28"/>
          <w:szCs w:val="28"/>
        </w:rPr>
      </w:pPr>
      <w:r w:rsidRPr="00325077">
        <w:rPr>
          <w:sz w:val="28"/>
          <w:szCs w:val="28"/>
        </w:rPr>
        <w:t>2.Ставки земельного налога</w:t>
      </w:r>
    </w:p>
    <w:p w14:paraId="67E3C459" w14:textId="77777777" w:rsidR="00AC27EF" w:rsidRPr="00325077" w:rsidRDefault="00AC27EF" w:rsidP="00325077">
      <w:pPr>
        <w:tabs>
          <w:tab w:val="left" w:pos="1650"/>
        </w:tabs>
        <w:jc w:val="center"/>
        <w:rPr>
          <w:sz w:val="28"/>
          <w:szCs w:val="28"/>
        </w:rPr>
      </w:pPr>
    </w:p>
    <w:p w14:paraId="27F08212" w14:textId="7AC3B44E" w:rsidR="00AC27EF" w:rsidRDefault="00AC27EF" w:rsidP="00325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Налоговые ставки по земельному налогу на территории </w:t>
      </w:r>
      <w:r w:rsidRPr="0032507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r w:rsidR="00DC7481" w:rsidRPr="00DC7481">
        <w:rPr>
          <w:rFonts w:ascii="Times New Roman" w:hAnsi="Times New Roman" w:cs="Times New Roman"/>
          <w:sz w:val="28"/>
          <w:szCs w:val="28"/>
        </w:rPr>
        <w:t xml:space="preserve">село Пироговка </w:t>
      </w:r>
      <w:r w:rsidRPr="00325077">
        <w:rPr>
          <w:rFonts w:ascii="Times New Roman" w:hAnsi="Times New Roman" w:cs="Times New Roman"/>
          <w:sz w:val="28"/>
          <w:szCs w:val="28"/>
        </w:rPr>
        <w:t>Ахту</w:t>
      </w:r>
      <w:r>
        <w:rPr>
          <w:rFonts w:ascii="Times New Roman" w:hAnsi="Times New Roman" w:cs="Times New Roman"/>
          <w:sz w:val="28"/>
          <w:szCs w:val="28"/>
        </w:rPr>
        <w:t>бинского муниципального района</w:t>
      </w:r>
      <w:r w:rsidRPr="00325077">
        <w:rPr>
          <w:rFonts w:ascii="Times New Roman" w:hAnsi="Times New Roman" w:cs="Times New Roman"/>
          <w:sz w:val="28"/>
          <w:szCs w:val="28"/>
        </w:rPr>
        <w:t xml:space="preserve">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</w:p>
    <w:p w14:paraId="50BAAA0E" w14:textId="77777777" w:rsidR="00AC27EF" w:rsidRDefault="00AC27EF" w:rsidP="00325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0,3 процента в отношении земельных участков:</w:t>
      </w:r>
    </w:p>
    <w:p w14:paraId="241AB9CC" w14:textId="77777777" w:rsidR="00AC27EF" w:rsidRDefault="00AC27EF" w:rsidP="00325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3056915D" w14:textId="77777777" w:rsidR="00AC27EF" w:rsidRPr="0001326C" w:rsidRDefault="00AC27EF" w:rsidP="00325077">
      <w:pPr>
        <w:jc w:val="both"/>
        <w:rPr>
          <w:sz w:val="28"/>
          <w:szCs w:val="28"/>
        </w:rPr>
      </w:pPr>
      <w:r w:rsidRPr="0001326C">
        <w:rPr>
          <w:sz w:val="28"/>
          <w:szCs w:val="28"/>
        </w:rPr>
        <w:t>- занятых жилищным фондом и (или) объектами инженерной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инфраструктуры жилищно-коммунального комплекса (за исключением части</w:t>
      </w:r>
    </w:p>
    <w:p w14:paraId="041376DA" w14:textId="77777777" w:rsidR="00AC27EF" w:rsidRDefault="00AC27EF" w:rsidP="00325077">
      <w:pPr>
        <w:jc w:val="both"/>
        <w:rPr>
          <w:sz w:val="28"/>
          <w:szCs w:val="28"/>
        </w:rPr>
      </w:pPr>
      <w:r w:rsidRPr="0001326C">
        <w:rPr>
          <w:sz w:val="28"/>
          <w:szCs w:val="28"/>
        </w:rPr>
        <w:t>земельного участка, приходящейся на объект недвижимого имущества, не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относящийся к жилищному фонду и (или) к объектам инженерной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инфраструктуры жилищно-коммунального комплекса) или приобретенных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(предоставленных) для жилищного строительства, за исключением указанных в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настоящем абзаце земельных участков, приобретенных (предоставленных) для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предпринимательской деятельности, и земельных участков, кадастровая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стоимость каждого из которых превышает 300 миллионов рублей;</w:t>
      </w:r>
    </w:p>
    <w:p w14:paraId="79C34968" w14:textId="77777777" w:rsidR="00AC27EF" w:rsidRPr="0001326C" w:rsidRDefault="00AC27EF" w:rsidP="00325077">
      <w:pPr>
        <w:jc w:val="both"/>
        <w:rPr>
          <w:sz w:val="28"/>
          <w:szCs w:val="28"/>
        </w:rPr>
      </w:pPr>
      <w:r w:rsidRPr="0001326C">
        <w:rPr>
          <w:sz w:val="28"/>
          <w:szCs w:val="28"/>
        </w:rPr>
        <w:t>- не используемых в предпринимательской деятельности, приобретенных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(предоставленных) для ведения личного подсобного хозяйства, садоводства или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огородничества, а также земельных участков общего назначения,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предусмотренных Федеральным законом от 29 июля 2017 года N 217-ФЗ «О</w:t>
      </w:r>
    </w:p>
    <w:p w14:paraId="53E40E2C" w14:textId="77777777" w:rsidR="00AC27EF" w:rsidRDefault="00AC27EF" w:rsidP="00325077">
      <w:pPr>
        <w:jc w:val="both"/>
        <w:rPr>
          <w:sz w:val="28"/>
          <w:szCs w:val="28"/>
        </w:rPr>
      </w:pPr>
      <w:r w:rsidRPr="0001326C">
        <w:rPr>
          <w:sz w:val="28"/>
          <w:szCs w:val="28"/>
        </w:rPr>
        <w:t>ведении гражданами садоводства и огородничества для собственных нужд и о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внесении изменений в отдельные законодательные акты Российской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Федерации», за исключением указанных в настоящем абзаце земельных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lastRenderedPageBreak/>
        <w:t>участков, кадастровая стоимость каждого из которых превышает 300 миллионов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рублей;</w:t>
      </w:r>
    </w:p>
    <w:p w14:paraId="6F007D55" w14:textId="77777777" w:rsidR="00AC27EF" w:rsidRPr="0001326C" w:rsidRDefault="00AC27EF" w:rsidP="00325077">
      <w:pPr>
        <w:jc w:val="both"/>
        <w:rPr>
          <w:sz w:val="28"/>
          <w:szCs w:val="28"/>
        </w:rPr>
      </w:pPr>
      <w:r w:rsidRPr="0001326C"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00D50D6F" w14:textId="77777777" w:rsidR="00AC27EF" w:rsidRDefault="00AC27EF" w:rsidP="00325077">
      <w:pPr>
        <w:jc w:val="both"/>
        <w:rPr>
          <w:sz w:val="28"/>
          <w:szCs w:val="28"/>
        </w:rPr>
      </w:pPr>
      <w:r w:rsidRPr="0001326C">
        <w:rPr>
          <w:sz w:val="28"/>
          <w:szCs w:val="28"/>
        </w:rPr>
        <w:t>2) 1,5 процента в отно</w:t>
      </w:r>
      <w:r>
        <w:rPr>
          <w:sz w:val="28"/>
          <w:szCs w:val="28"/>
        </w:rPr>
        <w:t>шении прочих земельных участков</w:t>
      </w:r>
      <w:r w:rsidRPr="0001326C">
        <w:rPr>
          <w:sz w:val="28"/>
          <w:szCs w:val="28"/>
        </w:rPr>
        <w:t>».</w:t>
      </w:r>
    </w:p>
    <w:p w14:paraId="08711001" w14:textId="77777777" w:rsidR="00AC27EF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14:paraId="747F9E13" w14:textId="77777777" w:rsidR="00AC27EF" w:rsidRDefault="00AC27EF" w:rsidP="00325077">
      <w:pPr>
        <w:tabs>
          <w:tab w:val="left" w:pos="1650"/>
        </w:tabs>
        <w:jc w:val="center"/>
        <w:rPr>
          <w:sz w:val="28"/>
          <w:szCs w:val="28"/>
        </w:rPr>
      </w:pPr>
      <w:r w:rsidRPr="00325077">
        <w:rPr>
          <w:sz w:val="28"/>
          <w:szCs w:val="28"/>
        </w:rPr>
        <w:t>3.Налоговые льготы</w:t>
      </w:r>
    </w:p>
    <w:p w14:paraId="5EE02E95" w14:textId="77777777" w:rsidR="00AC27EF" w:rsidRPr="00325077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14:paraId="5967ED1C" w14:textId="77777777" w:rsidR="00AC27EF" w:rsidRPr="00325077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  <w:r w:rsidRPr="00325077">
        <w:rPr>
          <w:sz w:val="28"/>
          <w:szCs w:val="28"/>
        </w:rPr>
        <w:t>От уплаты земельного налога освобождаются полностью:</w:t>
      </w:r>
    </w:p>
    <w:p w14:paraId="030022FE" w14:textId="77777777" w:rsidR="00AC27EF" w:rsidRPr="00325077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  <w:r w:rsidRPr="00325077">
        <w:rPr>
          <w:sz w:val="28"/>
          <w:szCs w:val="28"/>
        </w:rPr>
        <w:t>-органы муниципальной власти и управления;</w:t>
      </w:r>
    </w:p>
    <w:p w14:paraId="374B1941" w14:textId="77777777" w:rsidR="00AC27EF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  <w:r w:rsidRPr="00325077">
        <w:rPr>
          <w:sz w:val="28"/>
          <w:szCs w:val="28"/>
        </w:rPr>
        <w:t>- инвалиды 3 группы.</w:t>
      </w:r>
    </w:p>
    <w:p w14:paraId="5714A82F" w14:textId="77777777" w:rsidR="00AC27EF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14:paraId="4E84EE30" w14:textId="77777777" w:rsidR="00AC27EF" w:rsidRDefault="00AC27EF" w:rsidP="00325077">
      <w:pPr>
        <w:tabs>
          <w:tab w:val="left" w:pos="1650"/>
        </w:tabs>
        <w:jc w:val="center"/>
        <w:rPr>
          <w:sz w:val="28"/>
          <w:szCs w:val="28"/>
        </w:rPr>
      </w:pPr>
      <w:r w:rsidRPr="0032507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325077">
        <w:rPr>
          <w:sz w:val="28"/>
          <w:szCs w:val="28"/>
        </w:rPr>
        <w:t xml:space="preserve"> Порядок и сроки уплаты налога и авансовых платежей по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налогу»</w:t>
      </w:r>
    </w:p>
    <w:p w14:paraId="5CB27C7B" w14:textId="77777777" w:rsidR="00AC27EF" w:rsidRPr="00325077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14:paraId="465E5ABE" w14:textId="77777777" w:rsidR="00AC27EF" w:rsidRPr="00325077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  <w:r w:rsidRPr="00325077">
        <w:rPr>
          <w:sz w:val="28"/>
          <w:szCs w:val="28"/>
        </w:rPr>
        <w:t>Налог подлежит уплате налогоплательщиками-организациями в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срок не позднее 28 февраля года, следующего за истекшим налоговым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периодом.</w:t>
      </w:r>
    </w:p>
    <w:p w14:paraId="2CCBFF9E" w14:textId="77777777" w:rsidR="00AC27EF" w:rsidRPr="00325077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  <w:r w:rsidRPr="00325077">
        <w:rPr>
          <w:sz w:val="28"/>
          <w:szCs w:val="28"/>
        </w:rPr>
        <w:t>Авансовые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платежи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налогу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подлежат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уплате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налогоплательщиками-организациями в срок не позднее 28-го числа месяца,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следующего за истекшим отчетным периодом».</w:t>
      </w:r>
    </w:p>
    <w:p w14:paraId="291A2D03" w14:textId="77777777" w:rsidR="00AC27EF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14:paraId="6C3D930B" w14:textId="77777777" w:rsidR="00AC27EF" w:rsidRPr="00325077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  <w:r w:rsidRPr="00325077">
        <w:rPr>
          <w:sz w:val="28"/>
          <w:szCs w:val="28"/>
        </w:rPr>
        <w:t>Верно:</w:t>
      </w:r>
    </w:p>
    <w:p w14:paraId="113F0DBA" w14:textId="77777777" w:rsidR="00AC27EF" w:rsidRDefault="00AC27EF" w:rsidP="0001326C">
      <w:pPr>
        <w:tabs>
          <w:tab w:val="left" w:pos="1650"/>
        </w:tabs>
        <w:rPr>
          <w:sz w:val="28"/>
          <w:szCs w:val="28"/>
        </w:rPr>
      </w:pPr>
    </w:p>
    <w:sectPr w:rsidR="00AC27EF" w:rsidSect="006D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04B8C"/>
    <w:multiLevelType w:val="hybridMultilevel"/>
    <w:tmpl w:val="87A06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96018D"/>
    <w:multiLevelType w:val="hybridMultilevel"/>
    <w:tmpl w:val="8E48E2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1E0ED7"/>
    <w:multiLevelType w:val="multilevel"/>
    <w:tmpl w:val="990E3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C0"/>
    <w:rsid w:val="0001326C"/>
    <w:rsid w:val="000250AB"/>
    <w:rsid w:val="00053993"/>
    <w:rsid w:val="000C3963"/>
    <w:rsid w:val="001E5CCE"/>
    <w:rsid w:val="001F18AB"/>
    <w:rsid w:val="00256F05"/>
    <w:rsid w:val="002575AC"/>
    <w:rsid w:val="00325077"/>
    <w:rsid w:val="0039438A"/>
    <w:rsid w:val="003A4CA0"/>
    <w:rsid w:val="004A008D"/>
    <w:rsid w:val="005022CC"/>
    <w:rsid w:val="005C457C"/>
    <w:rsid w:val="00643DAA"/>
    <w:rsid w:val="0065627F"/>
    <w:rsid w:val="00671955"/>
    <w:rsid w:val="006D48F0"/>
    <w:rsid w:val="00780375"/>
    <w:rsid w:val="007C7E65"/>
    <w:rsid w:val="007F1B1B"/>
    <w:rsid w:val="00812F02"/>
    <w:rsid w:val="00896E57"/>
    <w:rsid w:val="008B16AC"/>
    <w:rsid w:val="008E0BFE"/>
    <w:rsid w:val="00900D1D"/>
    <w:rsid w:val="009027AD"/>
    <w:rsid w:val="0097403B"/>
    <w:rsid w:val="009E3DD0"/>
    <w:rsid w:val="009E5E3F"/>
    <w:rsid w:val="009F3237"/>
    <w:rsid w:val="00A13FCE"/>
    <w:rsid w:val="00A71F33"/>
    <w:rsid w:val="00AC27EF"/>
    <w:rsid w:val="00AF3AF2"/>
    <w:rsid w:val="00B2173F"/>
    <w:rsid w:val="00B24BF6"/>
    <w:rsid w:val="00B54E9B"/>
    <w:rsid w:val="00C44D23"/>
    <w:rsid w:val="00C67406"/>
    <w:rsid w:val="00C93163"/>
    <w:rsid w:val="00CB015B"/>
    <w:rsid w:val="00D043F9"/>
    <w:rsid w:val="00D169F9"/>
    <w:rsid w:val="00D409C0"/>
    <w:rsid w:val="00D84D80"/>
    <w:rsid w:val="00DA50E6"/>
    <w:rsid w:val="00DB0D26"/>
    <w:rsid w:val="00DB2569"/>
    <w:rsid w:val="00DC7481"/>
    <w:rsid w:val="00DE3890"/>
    <w:rsid w:val="00DF334A"/>
    <w:rsid w:val="00E97FC9"/>
    <w:rsid w:val="00EF6CE7"/>
    <w:rsid w:val="00FC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435E4"/>
  <w15:docId w15:val="{20F74C13-7CA0-493A-9BF6-AB79476B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56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2569"/>
    <w:rPr>
      <w:rFonts w:cs="Times New Roman"/>
      <w:color w:val="0000FF"/>
      <w:u w:val="single"/>
    </w:rPr>
  </w:style>
  <w:style w:type="character" w:customStyle="1" w:styleId="a4">
    <w:name w:val="Гипертекстовая ссылка"/>
    <w:uiPriority w:val="99"/>
    <w:rsid w:val="00DB2569"/>
    <w:rPr>
      <w:b/>
      <w:color w:val="106BBE"/>
    </w:rPr>
  </w:style>
  <w:style w:type="paragraph" w:styleId="a5">
    <w:name w:val="Balloon Text"/>
    <w:basedOn w:val="a"/>
    <w:link w:val="a6"/>
    <w:uiPriority w:val="99"/>
    <w:semiHidden/>
    <w:rsid w:val="006562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5627F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256F05"/>
    <w:pPr>
      <w:ind w:left="720"/>
      <w:contextualSpacing/>
    </w:pPr>
  </w:style>
  <w:style w:type="paragraph" w:customStyle="1" w:styleId="ConsPlusNormal">
    <w:name w:val="ConsPlusNormal"/>
    <w:uiPriority w:val="99"/>
    <w:rsid w:val="0001326C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21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800200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2024-11-01T05:34:00Z</cp:lastPrinted>
  <dcterms:created xsi:type="dcterms:W3CDTF">2024-11-01T05:31:00Z</dcterms:created>
  <dcterms:modified xsi:type="dcterms:W3CDTF">2024-11-01T05:35:00Z</dcterms:modified>
</cp:coreProperties>
</file>